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78" w:type="pct"/>
        <w:tblInd w:w="142" w:type="dxa"/>
        <w:tblLook w:val="04A0" w:firstRow="1" w:lastRow="0" w:firstColumn="1" w:lastColumn="0" w:noHBand="0" w:noVBand="1"/>
      </w:tblPr>
      <w:tblGrid>
        <w:gridCol w:w="3261"/>
        <w:gridCol w:w="2837"/>
        <w:gridCol w:w="3690"/>
      </w:tblGrid>
      <w:tr w:rsidR="00764E53" w:rsidRPr="0061285D" w14:paraId="45D8E820" w14:textId="77777777" w:rsidTr="007A40BD">
        <w:trPr>
          <w:trHeight w:val="460"/>
        </w:trPr>
        <w:tc>
          <w:tcPr>
            <w:tcW w:w="1666" w:type="pct"/>
            <w:hideMark/>
          </w:tcPr>
          <w:p w14:paraId="344B6703" w14:textId="64FE37B3" w:rsidR="00764E53" w:rsidRPr="0061285D" w:rsidRDefault="00C7771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C77719">
              <w:rPr>
                <w:b/>
                <w:lang w:val="uk-UA"/>
              </w:rPr>
              <w:t>11 червня 2025</w:t>
            </w:r>
          </w:p>
        </w:tc>
        <w:tc>
          <w:tcPr>
            <w:tcW w:w="1449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86" w:type="pct"/>
            <w:hideMark/>
          </w:tcPr>
          <w:p w14:paraId="79C2EBB1" w14:textId="171F077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77719">
              <w:rPr>
                <w:b/>
                <w:lang w:val="uk-UA"/>
              </w:rPr>
              <w:t>16</w:t>
            </w:r>
            <w:r w:rsidR="005B369C" w:rsidRPr="005B369C">
              <w:rPr>
                <w:b/>
                <w:lang w:val="uk-UA"/>
              </w:rPr>
              <w:t>зп-25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77961868" w14:textId="77777777" w:rsidR="00C77719" w:rsidRPr="00C77719" w:rsidRDefault="00C77719" w:rsidP="00C77719">
      <w:pPr>
        <w:rPr>
          <w:b/>
          <w:bCs/>
          <w:szCs w:val="28"/>
          <w:lang w:val="uk-UA"/>
        </w:rPr>
      </w:pPr>
      <w:r w:rsidRPr="00C77719">
        <w:rPr>
          <w:b/>
          <w:bCs/>
          <w:szCs w:val="28"/>
          <w:lang w:val="uk-UA"/>
        </w:rPr>
        <w:t>Про внесення змін до Інструкції з розгляду звернень і запитів та організації особистого прийому громадян у відповідному органі, що здійснює дисциплінарне провадження, затвердженої рішенням відповідного органу, що здійснює дисциплінарне провадження, від 18 листопада 2021 року № 23зп-21</w:t>
      </w:r>
    </w:p>
    <w:p w14:paraId="47042D42" w14:textId="4D8E71AC" w:rsidR="007A40BD" w:rsidRPr="005B369C" w:rsidRDefault="007A40BD" w:rsidP="00C3067A">
      <w:pPr>
        <w:rPr>
          <w:b/>
          <w:szCs w:val="28"/>
          <w:lang w:val="uk-UA"/>
        </w:rPr>
      </w:pPr>
    </w:p>
    <w:p w14:paraId="49F51DB4" w14:textId="77777777" w:rsidR="00C77719" w:rsidRPr="00C77719" w:rsidRDefault="00C77719" w:rsidP="00C77719">
      <w:pPr>
        <w:rPr>
          <w:szCs w:val="28"/>
          <w:lang w:val="uk-UA"/>
        </w:rPr>
      </w:pPr>
      <w:r w:rsidRPr="00C77719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</w:t>
      </w:r>
      <w:bookmarkStart w:id="0" w:name="_GoBack"/>
      <w:bookmarkEnd w:id="0"/>
      <w:r w:rsidRPr="00C77719">
        <w:rPr>
          <w:szCs w:val="28"/>
          <w:lang w:val="uk-UA"/>
        </w:rPr>
        <w:t>она М.О., членів Комісії: Бобровник С.В., Булулукова О.Ю., Гарбузи Н.В., Коваль К.П., Куриленка Д.В., Мавроді В.В., Міхеда О.В., Мнишенко Є.С., Степанової Т.В., розглянувши питання про внесення змін до Інструкції з розгляду звернень і запитів та організації особистого прийому громадян у відповідному органі, що здійснює дисциплінарне провадження, затвердженої рішенням відповідного органу, що здійснює дисциплінарне провадження, від 18 листопада 2021 року № 23зп-21, з метою забезпечення належної організації роботи з розгляду звернень, керуючись Законом України «Про звернення громадян», частинами сьомою, восьмою статті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155347B5" w14:textId="77777777" w:rsidR="00C77719" w:rsidRPr="00C77719" w:rsidRDefault="00C77719" w:rsidP="00C77719">
      <w:pPr>
        <w:rPr>
          <w:bCs/>
          <w:color w:val="000000" w:themeColor="text1"/>
          <w:szCs w:val="28"/>
          <w:lang w:val="uk-UA"/>
        </w:rPr>
      </w:pPr>
      <w:r w:rsidRPr="00C77719">
        <w:rPr>
          <w:bCs/>
          <w:color w:val="000000" w:themeColor="text1"/>
          <w:szCs w:val="28"/>
          <w:lang w:val="uk-UA"/>
        </w:rPr>
        <w:t>Внести до Інструкції з розгляду звернень і запитів та організації особистого прийому громадян у відповідному органі, що здійснює дисциплінарне провадження, затвердженої рішенням відповідного органу, що здійснює дисциплінарне провадження, від 18 листопада 2021 року № 23зп-21, зміни, що додаються.</w:t>
      </w:r>
    </w:p>
    <w:p w14:paraId="75BFFE4D" w14:textId="75BA40B6" w:rsidR="005B369C" w:rsidRDefault="005B369C" w:rsidP="005B369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05517517" w14:textId="77777777" w:rsidR="005B369C" w:rsidRPr="009A6627" w:rsidRDefault="005B369C" w:rsidP="005B369C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A8CFC" w14:textId="77777777" w:rsidR="000949D0" w:rsidRDefault="000949D0">
      <w:r>
        <w:separator/>
      </w:r>
    </w:p>
  </w:endnote>
  <w:endnote w:type="continuationSeparator" w:id="0">
    <w:p w14:paraId="433AC631" w14:textId="77777777" w:rsidR="000949D0" w:rsidRDefault="0009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4F211" w14:textId="77777777" w:rsidR="000949D0" w:rsidRDefault="000949D0">
      <w:r>
        <w:separator/>
      </w:r>
    </w:p>
  </w:footnote>
  <w:footnote w:type="continuationSeparator" w:id="0">
    <w:p w14:paraId="1E862745" w14:textId="77777777" w:rsidR="000949D0" w:rsidRDefault="00094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41F86E0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719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20F8"/>
    <w:rsid w:val="000050DD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49D0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600D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35C1"/>
    <w:rsid w:val="004B7085"/>
    <w:rsid w:val="004D77E0"/>
    <w:rsid w:val="004F41B7"/>
    <w:rsid w:val="0050236E"/>
    <w:rsid w:val="00512E42"/>
    <w:rsid w:val="005259E8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369C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40BD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077B5"/>
    <w:rsid w:val="00907FB1"/>
    <w:rsid w:val="009209BE"/>
    <w:rsid w:val="009234A6"/>
    <w:rsid w:val="00923AEC"/>
    <w:rsid w:val="00953226"/>
    <w:rsid w:val="00954052"/>
    <w:rsid w:val="00963C08"/>
    <w:rsid w:val="00972A66"/>
    <w:rsid w:val="009922C8"/>
    <w:rsid w:val="00994C59"/>
    <w:rsid w:val="009A611C"/>
    <w:rsid w:val="009A6627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0322C"/>
    <w:rsid w:val="00B10A1E"/>
    <w:rsid w:val="00B24433"/>
    <w:rsid w:val="00B35D95"/>
    <w:rsid w:val="00B449E8"/>
    <w:rsid w:val="00B712AF"/>
    <w:rsid w:val="00B72FBC"/>
    <w:rsid w:val="00B93C49"/>
    <w:rsid w:val="00BB5F9F"/>
    <w:rsid w:val="00C017EE"/>
    <w:rsid w:val="00C01DF1"/>
    <w:rsid w:val="00C03CED"/>
    <w:rsid w:val="00C3067A"/>
    <w:rsid w:val="00C36E43"/>
    <w:rsid w:val="00C370F4"/>
    <w:rsid w:val="00C42A2C"/>
    <w:rsid w:val="00C64347"/>
    <w:rsid w:val="00C77719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97BFF"/>
    <w:rsid w:val="00FA0618"/>
    <w:rsid w:val="00FA55D8"/>
    <w:rsid w:val="00FA6918"/>
    <w:rsid w:val="00FB515A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44EF-FE28-440E-87E4-2D98F1E9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28</cp:revision>
  <cp:lastPrinted>2025-07-15T06:53:00Z</cp:lastPrinted>
  <dcterms:created xsi:type="dcterms:W3CDTF">2025-07-07T14:55:00Z</dcterms:created>
  <dcterms:modified xsi:type="dcterms:W3CDTF">2025-11-12T07:53:00Z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